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72103D" w:rsidRPr="0072103D" w:rsidRDefault="0072103D" w:rsidP="0072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3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«ХЛЮТСКАЯ СРЕДНЯЯ ОБЩЕОБРАЗОВАТЕЛЬНАЯ ШКОЛА»</w:t>
      </w:r>
    </w:p>
    <w:p w:rsidR="0072103D" w:rsidRPr="0072103D" w:rsidRDefault="0072103D" w:rsidP="0072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3D">
        <w:rPr>
          <w:rFonts w:ascii="Times New Roman" w:hAnsi="Times New Roman" w:cs="Times New Roman"/>
          <w:b/>
          <w:sz w:val="28"/>
          <w:szCs w:val="28"/>
        </w:rPr>
        <w:t>с.Хлют Рутульского района Республики Дагестан</w:t>
      </w: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72103D">
      <w:pPr>
        <w:pStyle w:val="30"/>
        <w:shd w:val="clear" w:color="auto" w:fill="auto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0E5D03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МКОУ Хлютская СОШ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0E5D03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C16A52">
        <w:rPr>
          <w:sz w:val="48"/>
          <w:szCs w:val="48"/>
        </w:rPr>
        <w:t>3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D03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МКОУ Хлютская СОШ         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    26-29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>Аналитическая справка по</w:t>
      </w:r>
      <w:r w:rsidR="000E5D03">
        <w:rPr>
          <w:sz w:val="28"/>
          <w:szCs w:val="28"/>
        </w:rPr>
        <w:t xml:space="preserve"> результатам самообследования МКОУ Хлютская СОШ </w:t>
      </w:r>
    </w:p>
    <w:p w:rsidR="004002BA" w:rsidRDefault="004002BA" w:rsidP="004B5DE5">
      <w:pPr>
        <w:pStyle w:val="a5"/>
        <w:ind w:firstLine="567"/>
        <w:jc w:val="both"/>
      </w:pPr>
      <w:r>
        <w:t xml:space="preserve"> </w:t>
      </w:r>
    </w:p>
    <w:p w:rsidR="00E60D00" w:rsidRPr="004B5DE5" w:rsidRDefault="000E5D03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>
        <w:t>Самообследование МКОУ Хлютская СОШ</w:t>
      </w:r>
      <w:r w:rsidR="003B491C" w:rsidRPr="004B5DE5">
        <w:t xml:space="preserve"> (далее Школа) проводилось в соответствии с Порядком проведения сам</w:t>
      </w:r>
      <w:r w:rsidR="00E73CBA">
        <w:t xml:space="preserve"> </w:t>
      </w:r>
      <w:r w:rsidR="003B491C" w:rsidRPr="004B5DE5">
        <w:t>ообследования</w:t>
      </w:r>
      <w:r w:rsidR="00E73CBA">
        <w:t xml:space="preserve"> </w:t>
      </w:r>
      <w:r w:rsidR="003B491C"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</w:t>
      </w:r>
      <w:r w:rsidR="00E73CBA">
        <w:t xml:space="preserve"> </w:t>
      </w:r>
      <w:r w:rsidR="003B491C" w:rsidRPr="004B5DE5">
        <w:t>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иоткрытости информации о деятельности организации, а также подготовка отчета о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осуществленияобразовательного процесса, адекватность их требованиям выполнения ФГОС ипотребности в обучении, оценить качество результата обучения и сравнить с внешнейоценкой.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проводится оценка образовательной деятельности,системы управления ОО, содержания и качества подготовки обучающихся, организацииучебного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кадрового,учебно-методического,библиотечно-информационногообеспечения, материально-технической базы, функционированиявнутренней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системыобразования в школе, судить о тенденциях и изменениях развития, создать основу дляэффективного управления качеством образования на уровне образовательногоучреждения.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0E5D03"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востребованности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выпу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скников,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качестваподготовки обучающихся по основным образовательным программам на соответствиеэтих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разовательных организаций Рутуль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0E5D03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Хлютская  СОШ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1 сентября 1934 года. Учредител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 является Администрация Рутуль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ьного района Республики Дагестан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FE7899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бразовательное учреждение Хлют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средняя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ельная школа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FE7899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368711, Республика Дагестан, Рутульский район, селение Хлют</w:t>
      </w:r>
    </w:p>
    <w:p w:rsidR="003B491C" w:rsidRPr="004B5DE5" w:rsidRDefault="00FE7899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им.Гусейнова Г.К., д.5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</w:t>
      </w:r>
      <w:r w:rsidRPr="00C16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</w:t>
      </w:r>
      <w:r w:rsidR="00FE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 </w:t>
      </w:r>
      <w:r w:rsidR="00FE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928 878 42 91;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E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8 928 972 19 24</w:t>
      </w:r>
    </w:p>
    <w:p w:rsidR="003B491C" w:rsidRPr="001D693E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1D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FE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I</w:t>
      </w:r>
      <w:r w:rsidR="00FE7899" w:rsidRPr="001D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</w:t>
      </w:r>
      <w:r w:rsidR="00FE7899" w:rsidRPr="00C16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hlut</w:t>
      </w:r>
      <w:r w:rsidR="00FE78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sos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@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yandex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ru</w:t>
      </w:r>
    </w:p>
    <w:p w:rsidR="003B491C" w:rsidRPr="004B5DE5" w:rsidRDefault="00AE079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05 Л01 № 0000910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07.02.2013</w:t>
      </w:r>
      <w:r w:rsidR="0071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свидетельство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аккредитации № 017031 серия ОП от 30.12.2011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ное образование детей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образовательнойдеятельности по образовательной программе начального общего, основного общего и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начальногообщего, основного общего и среднего общего образования осуществляется в соответствиис федеральным законом «Об образовании в РФ №273 от 29.12.2012 г,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требованиям СаНПиНа -202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 требованиям СаНПиНа: в ОО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начинались в 8.00 с 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.01.202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СаНПиН 3598-20 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1,3,4,5,7,8,9,10,11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 13.15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2,6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заканчивае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первая смена  в 13.0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вторая 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смена</w:t>
      </w:r>
      <w:r w:rsidR="0071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18.15;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AE079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29.10.2022 по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7.11.2022</w:t>
            </w:r>
          </w:p>
          <w:p w:rsidR="003B491C" w:rsidRPr="004B5DE5" w:rsidRDefault="007C4B8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(10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7C4B8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30.12.2022 по 09.01.2023</w:t>
            </w:r>
          </w:p>
          <w:p w:rsidR="003B491C" w:rsidRPr="004B5DE5" w:rsidRDefault="007C4B8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(11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7C4B8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13.02.2023 по 19.02.2023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7C4B8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22.03.2023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7C4B8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01.04.2023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7C4B8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итоговая аттестация выпускников 9,11 классов проводится в соответствии сЗаконом Российской Федерации «Об образовании в РФ», документами Министерствапросвещения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992"/>
        <w:gridCol w:w="1418"/>
        <w:gridCol w:w="1276"/>
        <w:gridCol w:w="1275"/>
        <w:gridCol w:w="1134"/>
      </w:tblGrid>
      <w:tr w:rsidR="006C0237" w:rsidRPr="004B5DE5" w:rsidTr="004B5DE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43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г. 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 декабрь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2D66A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2D66A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097C4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="002D66A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30A26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C63EF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</w:t>
            </w:r>
          </w:p>
        </w:tc>
      </w:tr>
      <w:tr w:rsidR="006C0237" w:rsidRPr="004B5DE5" w:rsidTr="004B5DE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C63E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67E84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396748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="00467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67E8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67E8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E916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6C0237" w:rsidRPr="004B5DE5" w:rsidTr="004B5DE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E73C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73CB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73CB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002B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 снизилась в связи изменением микрорайона школы.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развитие социального партнерства с культурно-образовательными учреждениями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C16A52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C16A52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C16A52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C16A5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C16A5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C16A5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C16A5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успешнойличности, владеющей универсальными учебными действиями, отвечающей требованиямсовременного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C16A5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C16A52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C16A52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="00C16A52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C16A52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C16A52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EC58AE" w:rsidRPr="004B5DE5" w:rsidRDefault="00EC58A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«</w:t>
      </w:r>
      <w:r w:rsidR="007F3907" w:rsidRPr="004B5DE5">
        <w:rPr>
          <w:rFonts w:ascii="Times New Roman" w:hAnsi="Times New Roman" w:cs="Times New Roman"/>
          <w:sz w:val="24"/>
          <w:szCs w:val="24"/>
        </w:rPr>
        <w:t>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 w:rsidR="004B5DE5"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-«</w:t>
      </w:r>
      <w:hyperlink r:id="rId8" w:history="1">
        <w:r w:rsidR="007F3907" w:rsidRPr="004B5DE5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Стажировочная площадка</w:t>
        </w:r>
      </w:hyperlink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для реализации практической части дополнительных профессиональных программ ГБУ ДПО ВО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ститут развития образования»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t>Школа реализует дистан</w:t>
      </w:r>
      <w:r w:rsidR="00E73CBA">
        <w:t xml:space="preserve">ционное обучение как </w:t>
      </w:r>
      <w:r w:rsidRPr="004B5DE5">
        <w:t xml:space="preserve"> с применением цифрового образовательного ресурса «Я</w:t>
      </w:r>
      <w:r w:rsidR="00C16A52">
        <w:t xml:space="preserve"> </w:t>
      </w:r>
      <w:r w:rsidRPr="004B5DE5">
        <w:t>Класс».</w:t>
      </w:r>
    </w:p>
    <w:p w:rsidR="00EC58AE" w:rsidRPr="004B5DE5" w:rsidRDefault="00EC58AE" w:rsidP="004B5DE5">
      <w:pPr>
        <w:pStyle w:val="a5"/>
        <w:ind w:firstLine="567"/>
        <w:jc w:val="both"/>
      </w:pPr>
      <w:r w:rsidRPr="004B5DE5">
        <w:t>В период ограничений в связи с пандемией  COVID-19 образовательный процесс осуществлялся в режиме дистанционного обучения (06.04.2020 г .- 25.05.2020 г.)</w:t>
      </w:r>
      <w:r w:rsidR="00646168" w:rsidRPr="004B5DE5">
        <w:t xml:space="preserve"> и </w:t>
      </w:r>
      <w:r w:rsidRPr="004B5DE5">
        <w:t xml:space="preserve"> в режиме смешанного обучения (</w:t>
      </w:r>
      <w:r w:rsidR="00646168" w:rsidRPr="004B5DE5">
        <w:t>с 09 ноября по 22 ноября 2020 г.)</w:t>
      </w:r>
    </w:p>
    <w:p w:rsidR="004C25DC" w:rsidRPr="004B5DE5" w:rsidRDefault="004C25DC" w:rsidP="004B5DE5">
      <w:pPr>
        <w:pStyle w:val="a5"/>
        <w:ind w:firstLine="567"/>
        <w:jc w:val="both"/>
      </w:pPr>
      <w:r w:rsidRPr="004B5DE5">
        <w:t>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C16A5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lastRenderedPageBreak/>
        <w:t>коллегиальности.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</w:t>
      </w:r>
      <w:r w:rsidR="00E73CBA">
        <w:rPr>
          <w:sz w:val="24"/>
          <w:szCs w:val="24"/>
        </w:rPr>
        <w:t xml:space="preserve"> </w:t>
      </w:r>
      <w:r w:rsidR="00FF4AE7" w:rsidRPr="004B5DE5">
        <w:rPr>
          <w:sz w:val="24"/>
          <w:szCs w:val="24"/>
        </w:rPr>
        <w:t xml:space="preserve"> учебно</w:t>
      </w:r>
      <w:r w:rsidR="00C16A52">
        <w:rPr>
          <w:sz w:val="24"/>
          <w:szCs w:val="24"/>
        </w:rPr>
        <w:t>-</w:t>
      </w:r>
      <w:r w:rsidR="00FF4AE7" w:rsidRPr="004B5DE5">
        <w:rPr>
          <w:sz w:val="24"/>
          <w:szCs w:val="24"/>
        </w:rPr>
        <w:t>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,поставленных образовательной программой, программой развития, годовым планом работы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,локальными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C16A5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46</w:t>
            </w:r>
            <w:r w:rsidR="00C16A5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C16A5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B026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:rsidR="00B026E0" w:rsidRDefault="00B026E0" w:rsidP="004B5DE5">
      <w:pPr>
        <w:spacing w:after="0" w:line="240" w:lineRule="auto"/>
        <w:rPr>
          <w:rStyle w:val="26"/>
          <w:rFonts w:eastAsiaTheme="minorHAnsi"/>
          <w:b/>
          <w:u w:val="none"/>
        </w:rPr>
      </w:pPr>
    </w:p>
    <w:p w:rsidR="00B026E0" w:rsidRDefault="00B026E0" w:rsidP="004B5DE5">
      <w:pPr>
        <w:spacing w:after="0" w:line="240" w:lineRule="auto"/>
        <w:rPr>
          <w:rStyle w:val="26"/>
          <w:rFonts w:eastAsiaTheme="minorHAnsi"/>
          <w:b/>
          <w:u w:val="none"/>
        </w:rPr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026E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026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026E0" w:rsidRDefault="00B026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82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FF5D8B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FF5D8B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FF5D8B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83535" w:rsidRDefault="00C16A5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83535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8353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78353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</w:t>
            </w:r>
            <w:r w:rsidR="00E25E5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16A52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 учащихся,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5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5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рым позициям качества их обученн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успешности учащихся, выстраивать процесс обучения с учётом индивидуального темпа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9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 год(июнь)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2020 год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49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96,2</w:t>
            </w:r>
          </w:p>
        </w:tc>
      </w:tr>
    </w:tbl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33526F" w:rsidRPr="004B5DE5" w:rsidRDefault="0033526F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В связи с ограничениями, связанными  с пандемией 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COVID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-19 государственная итоговая аттестация за курс основного общего образования  в 2020 году не проводилась </w:t>
      </w:r>
    </w:p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до90 баллов(чел.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p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Результаты ЕГЭ по матема</w:t>
      </w:r>
      <w:r w:rsidR="00985085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4B5DE5" w:rsidRPr="004B5DE5" w:rsidTr="004B5DE5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до90 баллов(чел.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C16A5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42716B" w:rsidRPr="004B5DE5" w:rsidTr="004B5DE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12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2851"/>
        <w:gridCol w:w="1776"/>
        <w:gridCol w:w="2329"/>
      </w:tblGrid>
      <w:tr w:rsidR="00145DFC" w:rsidRPr="004B5DE5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выпускников11-х классов,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сдали(результат ниже</w:t>
            </w:r>
            <w:r w:rsidR="00AC13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значения)чел.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География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</w:tbl>
    <w:p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1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70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2022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41261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контроль в «МКОУ Хлютская СОШ»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2022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AC133A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D42FC9" w:rsidRPr="004B5DE5" w:rsidRDefault="00770E99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в Рутульском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D42FC9" w:rsidRPr="004B5DE5" w:rsidTr="004B5DE5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D42FC9" w:rsidRPr="004B5DE5" w:rsidTr="004B5DE5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770E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770E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FD04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454A" w:rsidRPr="004B5DE5" w:rsidTr="004B5DE5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770E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770E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</w:tbl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lastRenderedPageBreak/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</w:t>
      </w:r>
      <w:r w:rsidR="00AC133A">
        <w:rPr>
          <w:rFonts w:ascii="Times New Roman" w:hAnsi="Times New Roman" w:cs="Times New Roman"/>
          <w:b/>
          <w:sz w:val="24"/>
          <w:szCs w:val="24"/>
        </w:rPr>
        <w:t>но-методического и библиотечно-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AC133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материалами,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770E9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МКОУ Х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ютская СОШ  было построено в 2009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потип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овому проекту, включает в себя 2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??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??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учительская, 13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профильные кабинеты: кабинет биологии, кабинет робототехники, кабинет химии, кабинет физики, кабинет 3Д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Точка роста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моделирования, кабинет основ безопасности жизнедеятельности, кабинет интерактивного оборудования, кабинет технического труда,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,м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едицинский кабинет, спортивный зал, гардеробная</w:t>
      </w:r>
    </w:p>
    <w:p w:rsidR="004F68F4" w:rsidRPr="004B5DE5" w:rsidRDefault="007E055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МКОУ Хлютская  СОШ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Все компьютеры подключены к сети Интернет.</w:t>
      </w:r>
    </w:p>
    <w:tbl>
      <w:tblPr>
        <w:tblW w:w="10490" w:type="dxa"/>
        <w:tblInd w:w="-601" w:type="dxa"/>
        <w:tblLayout w:type="fixed"/>
        <w:tblLook w:val="04A0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4F68F4" w:rsidRPr="004B5DE5" w:rsidTr="004F68F4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ОЗ Робототехники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Медиатека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 3D моделирования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Конференц-зал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ОЗ Худ-эстетичес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учительс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ТМ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Актовый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8F4" w:rsidRPr="004B5DE5" w:rsidRDefault="005125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 поступило следующее оборудование:</w:t>
      </w:r>
    </w:p>
    <w:p w:rsidR="004F68F4" w:rsidRPr="002C625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="002C625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DELL</w:t>
      </w:r>
      <w:r w:rsidR="002C6254" w:rsidRPr="002C62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C62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1 шт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ASUSVivoBook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12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KyoceraFS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-1040 – 2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шт;</w:t>
      </w:r>
    </w:p>
    <w:p w:rsidR="004F68F4" w:rsidRPr="00AE079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CasioXJ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2 – 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$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LUMIEN Eco Picture LEP – 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LevenhupLabZZ M3 – 12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Bresser Junior Biotar – 3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ПК – 64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ноутбук – 96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моноблоки - 11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персональное  устройство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PrestigioViskonte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– 30 шт;</w:t>
      </w:r>
    </w:p>
    <w:p w:rsidR="004F68F4" w:rsidRPr="004B5DE5" w:rsidRDefault="002C625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планшетный компьютер ученика -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 шт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планшетный ПК для чтения книг - 3 шт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мультимедийный проектор – 27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интерактивная доска – 13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принтер – 20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принтер EPSON  L 1300 (А3) – 2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лазерное черно-белое МФУ KYOCERA (А3) - 1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плоттер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DesignJet 510 A1 - 1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принтерлазерный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Generic 70C-10SeriesPCL (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минитипография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 - 1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SceyeXA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МФУ – 23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плазменный телевизор – 13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панель интерактивная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Samsung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шт;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>- интерактивный дисплей 55 на мобильной стойке –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моноблок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lenovo Idea centre B540p - 2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фотокамера цифровая  – 6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микроскоп – 19 шт;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>- 3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принтер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Zortrax</w:t>
      </w: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–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«Альфа-3» - 1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сканер  DAVID SLS-2 - 1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-ручка Бета – 7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ручной сканер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SENSE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электронный лазерный стрелковый тренажер «Лазер-СТ мини».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 школе функционирует компьютерный класс на 1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учебных мест.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Лингафонный кабинет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-нет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интерактивного оборудования (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каб.)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комплект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SmartBoardSBX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885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беспроводные планшеты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10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PANTUM</w:t>
      </w:r>
    </w:p>
    <w:p w:rsidR="004F68F4" w:rsidRPr="00DF550B" w:rsidRDefault="004F68F4" w:rsidP="00DF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дистанционного обучения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«3D моделирование» оборудована: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VIAR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очки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VIVI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1 шт 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DELL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XYZprinting</w:t>
      </w:r>
      <w:r w:rsidR="00DF550B" w:rsidRPr="00D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pro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оборудованы площадка для наблюдений и исследований; площадка для моделирования и конструирования (Кабинет робототехники).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Площадки оснащены оборудованием: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рабочая станция учителя REGARD 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рабочая станция учащегося REGARD (2 шт)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по робототехни</w:t>
      </w:r>
      <w:r w:rsidR="00D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 LEGO (</w:t>
      </w:r>
      <w:r w:rsidR="00D94C5D" w:rsidRPr="00D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2020 г. кабинет робототехники пополнен новым оборудованием </w:t>
      </w:r>
      <w:r w:rsidRPr="004B5DE5">
        <w:rPr>
          <w:rFonts w:ascii="Times New Roman" w:eastAsia="Calibri" w:hAnsi="Times New Roman" w:cs="Times New Roman"/>
          <w:b/>
        </w:rPr>
        <w:t xml:space="preserve">для качественного освоения  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интегрированного кружка «Робототехника на базе Arduino»: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Arduino«Умный дом» - 3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Образовательный набор «Амперка» - 4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Электроника для начинающих (Базовый набор)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Образовательный конструктор «Датчики и сенсоры Arduino»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Образовательный конструктор «Связной» для проектов Arduino - 3 шт.</w:t>
      </w:r>
    </w:p>
    <w:p w:rsidR="004F68F4" w:rsidRPr="00D94C5D" w:rsidRDefault="004F68F4" w:rsidP="004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</w:t>
      </w:r>
      <w:r w:rsid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 «Художественно-эстетическая» </w:t>
      </w:r>
      <w:r w:rsidR="00D94C5D" w:rsidRP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нет</w:t>
      </w:r>
    </w:p>
    <w:p w:rsidR="00D94C5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Образовательная зона «Мир через объектив» </w:t>
      </w:r>
      <w:r w:rsid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нет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технологии (ОЗ - Технологическая)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«ЮНИОР- Ф»;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«ЮНИОР- Т»;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Школьный информационно-библиотечный цент (ШИБЦ) оборудован:</w:t>
      </w:r>
    </w:p>
    <w:p w:rsidR="004F68F4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моноблок с дисплеем – 0</w:t>
      </w:r>
    </w:p>
    <w:p w:rsidR="004F68F4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 учителя - 0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интерактивный диспле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55 на мобильной стойке – 0</w:t>
      </w:r>
    </w:p>
    <w:p w:rsidR="004F68F4" w:rsidRPr="002059A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4F68F4" w:rsidRPr="002059A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струйный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4F68F4" w:rsidRPr="002059AB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лазерное черно-белое -0</w:t>
      </w:r>
    </w:p>
    <w:p w:rsidR="004F68F4" w:rsidRPr="002059AB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персональное  устройство-0</w:t>
      </w:r>
    </w:p>
    <w:p w:rsidR="004F68F4" w:rsidRPr="002059A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ншетный компьютер ученика-0</w:t>
      </w:r>
    </w:p>
    <w:p w:rsidR="004F68F4" w:rsidRPr="000E5D03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D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ВКС</w:t>
      </w:r>
      <w:r w:rsidRPr="000E5D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Aver</w:t>
      </w:r>
      <w:r w:rsidRPr="000E5D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Общий фонд – 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12471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8215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4215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электронных пособий – 0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проведения уроков физкультуры и обеспечения внеурочной занятости в школе работает спортивный зал с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раздевалками. Спортзал не оснашен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всем необходимым спортивным обору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дованием.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шахматами. В 2020 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фигуры шахматные пластиковые 0 – 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комплект;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доска шахматная в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иниловая (средняя) 0-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часы шахматные электронные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LEAPEASYPLUS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уществляется через столовую (55 посадочных мест)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-.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.Все школьные компьютеры объединены в локальную сеть, позволяющую систематизировать внутри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4057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Предметные, личностные и мета</w:t>
            </w:r>
            <w:r w:rsidR="00AC133A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</w:rPr>
              <w:t>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Сформированность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>, ВПР</w:t>
            </w:r>
            <w:r w:rsidR="00AC133A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</w:rPr>
              <w:t>обучающихся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</w:t>
            </w:r>
            <w:r w:rsidR="00AC133A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</w:rPr>
              <w:t>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</w:t>
            </w:r>
            <w:r w:rsidR="00AC133A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объединений и секций во внутри</w:t>
            </w:r>
            <w:r w:rsidR="00AC133A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</w:rPr>
              <w:t>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lastRenderedPageBreak/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009"/>
        <w:gridCol w:w="5386"/>
        <w:gridCol w:w="2816"/>
      </w:tblGrid>
      <w:tr w:rsidR="00C621F3" w:rsidRPr="004B5DE5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Самоопределение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жизненного  и профессионального самоопределения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Самооценка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А</w:t>
            </w:r>
            <w:r w:rsidRPr="004B5DE5">
              <w:rPr>
                <w:rFonts w:ascii="Times New Roman" w:hAnsi="Times New Roman" w:cs="Times New Roman"/>
              </w:rPr>
              <w:t xml:space="preserve"> – адекватная, </w:t>
            </w:r>
            <w:r w:rsidRPr="004B5DE5">
              <w:rPr>
                <w:rFonts w:ascii="Times New Roman" w:hAnsi="Times New Roman" w:cs="Times New Roman"/>
                <w:b/>
              </w:rPr>
              <w:t>ЗВ</w:t>
            </w:r>
            <w:r w:rsidRPr="004B5DE5">
              <w:rPr>
                <w:rFonts w:ascii="Times New Roman" w:hAnsi="Times New Roman" w:cs="Times New Roman"/>
              </w:rPr>
              <w:t xml:space="preserve"> – завышенная, </w:t>
            </w:r>
            <w:r w:rsidRPr="004B5DE5">
              <w:rPr>
                <w:rFonts w:ascii="Times New Roman" w:hAnsi="Times New Roman" w:cs="Times New Roman"/>
                <w:b/>
              </w:rPr>
              <w:t>ЗН</w:t>
            </w:r>
            <w:r w:rsidRPr="004B5DE5">
              <w:rPr>
                <w:rFonts w:ascii="Times New Roman" w:hAnsi="Times New Roman" w:cs="Times New Roman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«Вербальная диагностика самооценки личности»)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Мотивация учебной деятельности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СМ</w:t>
            </w:r>
            <w:r w:rsidR="00EA1510" w:rsidRPr="004B5DE5">
              <w:rPr>
                <w:rFonts w:ascii="Times New Roman" w:hAnsi="Times New Roman" w:cs="Times New Roman"/>
              </w:rPr>
              <w:t xml:space="preserve"> – сформированно</w:t>
            </w:r>
            <w:r w:rsidRPr="004B5DE5">
              <w:rPr>
                <w:rFonts w:ascii="Times New Roman" w:hAnsi="Times New Roman" w:cs="Times New Roman"/>
              </w:rPr>
              <w:t>сть социальных мотивов,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УМ </w:t>
            </w:r>
            <w:r w:rsidRPr="004B5DE5">
              <w:rPr>
                <w:rFonts w:ascii="Times New Roman" w:hAnsi="Times New Roman" w:cs="Times New Roman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Н.Ф. Талызиной или М.В. Матюхиной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Нравственно-этическая ориентация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И.А. Машневой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(методика «Аналогии»)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«Классификации»)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«Обобщение»)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Постановка и решение проблемы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 «Кубики  К. Коса»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развития волевой саморегуляции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А.В. Зверьковой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комфортности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на определение уровня комфортности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общение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 уровень,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кооперация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условие интериоризации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общительности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В.Ф. Ряховского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Социометрический статус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Л</w:t>
            </w:r>
            <w:r w:rsidRPr="004B5DE5">
              <w:rPr>
                <w:rFonts w:ascii="Times New Roman" w:hAnsi="Times New Roman" w:cs="Times New Roman"/>
              </w:rPr>
              <w:t xml:space="preserve"> – лидер, </w:t>
            </w: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предпочитаемый,</w:t>
            </w:r>
            <w:r w:rsidRPr="004B5DE5">
              <w:rPr>
                <w:rFonts w:ascii="Times New Roman" w:hAnsi="Times New Roman" w:cs="Times New Roman"/>
                <w:b/>
              </w:rPr>
              <w:t xml:space="preserve"> О</w:t>
            </w:r>
            <w:r w:rsidRPr="004B5DE5">
              <w:rPr>
                <w:rFonts w:ascii="Times New Roman" w:hAnsi="Times New Roman" w:cs="Times New Roman"/>
              </w:rPr>
              <w:t xml:space="preserve"> – отвергаемый,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И</w:t>
            </w:r>
            <w:r w:rsidRPr="004B5DE5">
              <w:rPr>
                <w:rFonts w:ascii="Times New Roman" w:hAnsi="Times New Roman" w:cs="Times New Roman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Социоматрица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внимания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Корректурная проба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мышления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Амтхауэра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lastRenderedPageBreak/>
              <w:t>Эмоцио-нально-волевая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тревожности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Р.Кондаш, модификация А. Прихожан. Методика О.Хмельницкой.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Ю Чибисовой (</w:t>
            </w:r>
            <w:r w:rsidR="00EA1510" w:rsidRPr="004B5DE5">
              <w:rPr>
                <w:rFonts w:ascii="Times New Roman" w:hAnsi="Times New Roman" w:cs="Times New Roman"/>
              </w:rPr>
              <w:t>дл</w:t>
            </w:r>
            <w:r w:rsidRPr="004B5DE5">
              <w:rPr>
                <w:rFonts w:ascii="Times New Roman" w:hAnsi="Times New Roman" w:cs="Times New Roman"/>
              </w:rPr>
              <w:t>я определения уровня экзаменационной тревожности)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Преобладающие чувства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позитивные,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негативные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Опросник «Чувства к школе»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«Оцените свою деятельность» (по методике В. Шакурова)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Л. Жедуновой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обучающихся «Твоё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Диагностическая программа скриннингового исследования в 1 классе»</w:t>
            </w:r>
          </w:p>
          <w:p w:rsidR="00EA1510" w:rsidRPr="004B5DE5" w:rsidRDefault="00EA1510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Диагностическая программа скриннингового исследования в 4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«Диагностическая программа скриннингового исследования в 5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«Диагностическая программа скриннингового исследования в 10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предпрофильному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4029" w:rsidRPr="004B5DE5" w:rsidRDefault="00614029" w:rsidP="00AC133A">
      <w:pPr>
        <w:widowControl w:val="0"/>
        <w:tabs>
          <w:tab w:val="left" w:pos="19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7E055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СОШ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амобразовательного процесса, что говорит о готовности к внедрению инновационных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AC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AC13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B4BDC">
        <w:rPr>
          <w:sz w:val="24"/>
          <w:szCs w:val="24"/>
        </w:rPr>
        <w:t xml:space="preserve"> направления работы на 2022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AC133A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</w:t>
      </w:r>
      <w:r w:rsidR="00AC133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2103D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(здоровьесберегающие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72103D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4B4BDC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 Хлютская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4B4BD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41/40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41/34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175FE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Человек14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1\2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685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  <w:bookmarkStart w:id="2" w:name="_GoBack"/>
      <w:bookmarkEnd w:id="2"/>
    </w:p>
    <w:sectPr w:rsidR="00E300E5" w:rsidRPr="00C470F1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91" w:rsidRDefault="00735591" w:rsidP="00321831">
      <w:pPr>
        <w:spacing w:after="0" w:line="240" w:lineRule="auto"/>
      </w:pPr>
      <w:r>
        <w:separator/>
      </w:r>
    </w:p>
  </w:endnote>
  <w:endnote w:type="continuationSeparator" w:id="1">
    <w:p w:rsidR="00735591" w:rsidRDefault="00735591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C16A52" w:rsidRDefault="00C16A52">
        <w:pPr>
          <w:pStyle w:val="af0"/>
          <w:jc w:val="right"/>
        </w:pPr>
        <w:fldSimple w:instr="PAGE   \* MERGEFORMAT">
          <w:r w:rsidR="0072103D">
            <w:rPr>
              <w:noProof/>
            </w:rPr>
            <w:t>1</w:t>
          </w:r>
        </w:fldSimple>
      </w:p>
    </w:sdtContent>
  </w:sdt>
  <w:p w:rsidR="00C16A52" w:rsidRDefault="00C16A5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91" w:rsidRDefault="00735591" w:rsidP="00321831">
      <w:pPr>
        <w:spacing w:after="0" w:line="240" w:lineRule="auto"/>
      </w:pPr>
      <w:r>
        <w:separator/>
      </w:r>
    </w:p>
  </w:footnote>
  <w:footnote w:type="continuationSeparator" w:id="1">
    <w:p w:rsidR="00735591" w:rsidRDefault="00735591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61747"/>
    <w:rsid w:val="00096A9A"/>
    <w:rsid w:val="00097C4B"/>
    <w:rsid w:val="000A518F"/>
    <w:rsid w:val="000B2186"/>
    <w:rsid w:val="000D1994"/>
    <w:rsid w:val="000E5D03"/>
    <w:rsid w:val="0012454A"/>
    <w:rsid w:val="00135092"/>
    <w:rsid w:val="00145DFC"/>
    <w:rsid w:val="00160EBA"/>
    <w:rsid w:val="00161528"/>
    <w:rsid w:val="00175FE6"/>
    <w:rsid w:val="001D693E"/>
    <w:rsid w:val="001F797E"/>
    <w:rsid w:val="002059AB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B55E9"/>
    <w:rsid w:val="002C2049"/>
    <w:rsid w:val="002C6254"/>
    <w:rsid w:val="002D1A4B"/>
    <w:rsid w:val="002D66AF"/>
    <w:rsid w:val="002F5D53"/>
    <w:rsid w:val="002F6952"/>
    <w:rsid w:val="003069AE"/>
    <w:rsid w:val="0031424E"/>
    <w:rsid w:val="00321831"/>
    <w:rsid w:val="0033526F"/>
    <w:rsid w:val="00335672"/>
    <w:rsid w:val="00342B3F"/>
    <w:rsid w:val="00373E8D"/>
    <w:rsid w:val="00377F22"/>
    <w:rsid w:val="00384354"/>
    <w:rsid w:val="00396748"/>
    <w:rsid w:val="003B491C"/>
    <w:rsid w:val="003C2471"/>
    <w:rsid w:val="003C4985"/>
    <w:rsid w:val="004002BA"/>
    <w:rsid w:val="0041261A"/>
    <w:rsid w:val="0042716B"/>
    <w:rsid w:val="0044020C"/>
    <w:rsid w:val="00447D5C"/>
    <w:rsid w:val="00457648"/>
    <w:rsid w:val="00467E84"/>
    <w:rsid w:val="004759D6"/>
    <w:rsid w:val="00480687"/>
    <w:rsid w:val="0048590A"/>
    <w:rsid w:val="00486599"/>
    <w:rsid w:val="004B4BDC"/>
    <w:rsid w:val="004B5DE5"/>
    <w:rsid w:val="004C25DC"/>
    <w:rsid w:val="004D02E9"/>
    <w:rsid w:val="004E0723"/>
    <w:rsid w:val="004F68F4"/>
    <w:rsid w:val="00502E3D"/>
    <w:rsid w:val="005125F4"/>
    <w:rsid w:val="00542967"/>
    <w:rsid w:val="005A18A5"/>
    <w:rsid w:val="005B76F6"/>
    <w:rsid w:val="005C5DBE"/>
    <w:rsid w:val="005E309B"/>
    <w:rsid w:val="006021AE"/>
    <w:rsid w:val="00614029"/>
    <w:rsid w:val="00630A26"/>
    <w:rsid w:val="00637596"/>
    <w:rsid w:val="00645A00"/>
    <w:rsid w:val="00646168"/>
    <w:rsid w:val="006535BD"/>
    <w:rsid w:val="006579D7"/>
    <w:rsid w:val="0067756E"/>
    <w:rsid w:val="00685A27"/>
    <w:rsid w:val="006C0237"/>
    <w:rsid w:val="00712083"/>
    <w:rsid w:val="00712131"/>
    <w:rsid w:val="0072103D"/>
    <w:rsid w:val="00730D52"/>
    <w:rsid w:val="00735591"/>
    <w:rsid w:val="00742C94"/>
    <w:rsid w:val="00755822"/>
    <w:rsid w:val="00763A35"/>
    <w:rsid w:val="00770E99"/>
    <w:rsid w:val="00783535"/>
    <w:rsid w:val="0079117F"/>
    <w:rsid w:val="00791F55"/>
    <w:rsid w:val="007C4B8F"/>
    <w:rsid w:val="007E0556"/>
    <w:rsid w:val="007E4343"/>
    <w:rsid w:val="007F0391"/>
    <w:rsid w:val="007F3907"/>
    <w:rsid w:val="008000EF"/>
    <w:rsid w:val="00800AF6"/>
    <w:rsid w:val="00822D64"/>
    <w:rsid w:val="008332A5"/>
    <w:rsid w:val="0084482A"/>
    <w:rsid w:val="00850D7A"/>
    <w:rsid w:val="00860F97"/>
    <w:rsid w:val="00895DBC"/>
    <w:rsid w:val="008C63EF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54375"/>
    <w:rsid w:val="00A8119F"/>
    <w:rsid w:val="00A92F75"/>
    <w:rsid w:val="00AC133A"/>
    <w:rsid w:val="00AE079F"/>
    <w:rsid w:val="00B026E0"/>
    <w:rsid w:val="00B23B62"/>
    <w:rsid w:val="00B23F74"/>
    <w:rsid w:val="00B2456A"/>
    <w:rsid w:val="00B3783F"/>
    <w:rsid w:val="00B42113"/>
    <w:rsid w:val="00B61552"/>
    <w:rsid w:val="00B841DE"/>
    <w:rsid w:val="00BB0018"/>
    <w:rsid w:val="00BD409A"/>
    <w:rsid w:val="00BD5E87"/>
    <w:rsid w:val="00C03951"/>
    <w:rsid w:val="00C04F11"/>
    <w:rsid w:val="00C12D82"/>
    <w:rsid w:val="00C16A52"/>
    <w:rsid w:val="00C470F1"/>
    <w:rsid w:val="00C621F3"/>
    <w:rsid w:val="00CD1576"/>
    <w:rsid w:val="00CE16CC"/>
    <w:rsid w:val="00CF0665"/>
    <w:rsid w:val="00D116D6"/>
    <w:rsid w:val="00D1672C"/>
    <w:rsid w:val="00D42FC9"/>
    <w:rsid w:val="00D47B29"/>
    <w:rsid w:val="00D619F6"/>
    <w:rsid w:val="00D92BE0"/>
    <w:rsid w:val="00D94C5D"/>
    <w:rsid w:val="00D96EF1"/>
    <w:rsid w:val="00DA6C0E"/>
    <w:rsid w:val="00DC0A0C"/>
    <w:rsid w:val="00DD4BC7"/>
    <w:rsid w:val="00DF550B"/>
    <w:rsid w:val="00DF79BC"/>
    <w:rsid w:val="00E25E53"/>
    <w:rsid w:val="00E300E5"/>
    <w:rsid w:val="00E52A5E"/>
    <w:rsid w:val="00E60D00"/>
    <w:rsid w:val="00E73CBA"/>
    <w:rsid w:val="00E91610"/>
    <w:rsid w:val="00EA1510"/>
    <w:rsid w:val="00EC58AE"/>
    <w:rsid w:val="00ED3017"/>
    <w:rsid w:val="00ED610A"/>
    <w:rsid w:val="00F56DFF"/>
    <w:rsid w:val="00FA6E15"/>
    <w:rsid w:val="00FD0485"/>
    <w:rsid w:val="00FE7899"/>
    <w:rsid w:val="00FF4AE7"/>
    <w:rsid w:val="00FF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72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rov-school-1.ru/stazhirovochnaya-ploshhadka-dlya-provedeniya-prakticheskoj-chasti-programm-povysheniya-kvalifikacii-professionalnoj-perepodgotovki/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03B3-153C-440E-901E-21212E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Исмаил</cp:lastModifiedBy>
  <cp:revision>5</cp:revision>
  <cp:lastPrinted>2021-03-18T12:47:00Z</cp:lastPrinted>
  <dcterms:created xsi:type="dcterms:W3CDTF">2022-11-17T11:14:00Z</dcterms:created>
  <dcterms:modified xsi:type="dcterms:W3CDTF">2023-12-21T14:15:00Z</dcterms:modified>
</cp:coreProperties>
</file>